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5415"/>
        </w:tabs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fr-FR"/>
        </w:rPr>
        <w:t>Paris Je t'Aime: Thomas et Francine</w:t>
      </w:r>
    </w:p>
    <w:p>
      <w:pPr>
        <w:pStyle w:val="Body"/>
        <w:tabs>
          <w:tab w:val="left" w:pos="5415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fr-FR"/>
        </w:rPr>
        <w:t>Un jeune homme aveugle (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fr-FR"/>
        </w:rPr>
        <w:t>blind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 xml:space="preserve">) tape 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sa machine de braille.  Le t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l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phone sonne.  Qu'est-ce qui se passe apr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è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s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 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?</w:t>
      </w:r>
    </w:p>
    <w:p>
      <w:pPr>
        <w:pStyle w:val="Body"/>
        <w:tabs>
          <w:tab w:val="left" w:pos="5415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fr-FR"/>
        </w:rPr>
        <w:t>1) Regardez le film.</w:t>
      </w:r>
    </w:p>
    <w:p>
      <w:pPr>
        <w:pStyle w:val="Body"/>
        <w:tabs>
          <w:tab w:val="left" w:pos="5415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fr-FR"/>
        </w:rPr>
        <w:t>2) Discutez qui a fait chaque action.</w:t>
      </w:r>
    </w:p>
    <w:p>
      <w:pPr>
        <w:pStyle w:val="Body"/>
        <w:tabs>
          <w:tab w:val="left" w:pos="5415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fr-FR"/>
        </w:rPr>
        <w:t>3) Regardez le film une deuxi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me fois. Cette fois v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rifiez votre r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 xml:space="preserve">ponse et pour chaque verbe, mettez une des lettres en bas pour dire 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qui</w:t>
      </w:r>
      <w:r>
        <w:rPr>
          <w:rFonts w:ascii="Calibri" w:cs="Calibri" w:hAnsi="Calibri" w:eastAsia="Calibri"/>
          <w:sz w:val="28"/>
          <w:szCs w:val="28"/>
          <w:u w:val="single"/>
          <w:rtl w:val="0"/>
          <w:lang w:val="fr-FR"/>
        </w:rPr>
        <w:t xml:space="preserve"> a fait chaque action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 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:</w:t>
      </w:r>
    </w:p>
    <w:p>
      <w:pPr>
        <w:pStyle w:val="Body"/>
        <w:tabs>
          <w:tab w:val="left" w:pos="5415"/>
        </w:tabs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                 T = Thomas         F= Francine                    TF = les deux</w:t>
      </w:r>
    </w:p>
    <w:p>
      <w:pPr>
        <w:pStyle w:val="Body"/>
        <w:tabs>
          <w:tab w:val="left" w:pos="5415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fr-FR"/>
        </w:rPr>
        <w:t>4) Puis, racontez l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’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 xml:space="preserve">histoire avec des phrases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compl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tes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 xml:space="preserve"> d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’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 xml:space="preserve">abord, et puis en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utilisant un pronom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 xml:space="preserve"> (object directe, object indirecte, objet de pr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position, pronominal ou r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 xml:space="preserve">ciproque) </w:t>
      </w:r>
      <w:r>
        <w:rPr>
          <w:rFonts w:ascii="Calibri" w:cs="Calibri" w:hAnsi="Calibri" w:eastAsia="Calibri"/>
          <w:sz w:val="28"/>
          <w:szCs w:val="28"/>
          <w:u w:val="single"/>
          <w:rtl w:val="0"/>
          <w:lang w:val="fr-FR"/>
        </w:rPr>
        <w:t>si n</w:t>
      </w:r>
      <w:r>
        <w:rPr>
          <w:rFonts w:ascii="Calibri" w:cs="Calibri" w:hAnsi="Calibri" w:eastAsia="Calibri"/>
          <w:sz w:val="28"/>
          <w:szCs w:val="28"/>
          <w:u w:val="single"/>
          <w:rtl w:val="0"/>
          <w:lang w:val="fr-FR"/>
        </w:rPr>
        <w:t>é</w:t>
      </w:r>
      <w:r>
        <w:rPr>
          <w:rFonts w:ascii="Calibri" w:cs="Calibri" w:hAnsi="Calibri" w:eastAsia="Calibri"/>
          <w:sz w:val="28"/>
          <w:szCs w:val="28"/>
          <w:u w:val="single"/>
          <w:rtl w:val="0"/>
          <w:lang w:val="fr-FR"/>
        </w:rPr>
        <w:t>cessaire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 xml:space="preserve"> pour 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remplacer</w:t>
      </w:r>
      <w:r>
        <w:rPr>
          <w:rFonts w:ascii="Calibri" w:cs="Calibri" w:hAnsi="Calibri" w:eastAsia="Calibri"/>
          <w:sz w:val="28"/>
          <w:szCs w:val="28"/>
          <w:u w:val="single"/>
          <w:rtl w:val="0"/>
          <w:lang w:val="fr-FR"/>
        </w:rPr>
        <w:t xml:space="preserve"> les 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>personnages</w:t>
      </w:r>
      <w:r>
        <w:rPr>
          <w:rFonts w:ascii="Calibri" w:cs="Calibri" w:hAnsi="Calibri" w:eastAsia="Calibri"/>
          <w:sz w:val="28"/>
          <w:szCs w:val="28"/>
          <w:rtl w:val="0"/>
          <w:lang w:val="fr-FR"/>
        </w:rPr>
        <w:t>.</w:t>
      </w:r>
    </w:p>
    <w:tbl>
      <w:tblPr>
        <w:tblW w:w="10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68"/>
        <w:gridCol w:w="6228"/>
      </w:tblGrid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rtl w:val="0"/>
                <w:lang w:val="fr-FR"/>
              </w:rPr>
              <w:t>Mod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8"/>
                <w:szCs w:val="28"/>
                <w:rtl w:val="0"/>
                <w:lang w:val="fr-FR"/>
              </w:rPr>
              <w:t>è</w:t>
            </w: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rtl w:val="0"/>
                <w:lang w:val="fr-FR"/>
              </w:rPr>
              <w:t>le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:</w:t>
            </w:r>
          </w:p>
          <w:p>
            <w:pPr>
              <w:pStyle w:val="Body"/>
              <w:tabs>
                <w:tab w:val="left" w:pos="541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t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l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phoner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 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: F</w:t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</w:rPr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Francine t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l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 xml:space="preserve">phone 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 xml:space="preserve">à 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Thomas.</w:t>
            </w:r>
          </w:p>
          <w:p>
            <w:pPr>
              <w:pStyle w:val="Body"/>
              <w:tabs>
                <w:tab w:val="left" w:pos="541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 xml:space="preserve">Francine </w:t>
            </w: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rtl w:val="0"/>
                <w:lang w:val="fr-FR"/>
              </w:rPr>
              <w:t>lui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 xml:space="preserve"> t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l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phone.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couter sans parler</w:t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expliquer que leur amour est mort</w:t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rompre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 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avec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</w:rPr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se souvenir de leur rencontre</w:t>
            </w: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se promener dans la rue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entendre les cris d'une femme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se rapprocher de la f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ê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n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ê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tre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 xml:space="preserve">demander 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Who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s there?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” “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Who is Bruno?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”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 xml:space="preserve">dire 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I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m rehearsing can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t you see?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”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r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 xml:space="preserve">pondre 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Non, I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m sorry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”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s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excuser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</w:rPr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expliquer qu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elle est actrice</w:t>
            </w: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raconter la sc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è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ne qu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elle r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p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tait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</w:rPr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ê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tre en retard pour son audition</w:t>
            </w: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montrer un raccourci ("shortcut")</w:t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</w:rPr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remercier</w:t>
            </w: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</w:rPr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souhaiter "bonne chance"</w:t>
            </w: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</w:rPr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d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m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 xml:space="preserve">nager 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 xml:space="preserve">à 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Paris</w:t>
            </w: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</w:rPr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s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entendre bien</w:t>
            </w: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</w:rPr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devenir un couple</w:t>
            </w: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montrer le quartier, les bars, l'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cole</w:t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pr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senter ses amis et sa famille</w:t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accompagner au Conservatoire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</w:rPr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couter parler son italien, anglais, allemand, russe</w:t>
            </w: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donner un walkman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offrir un oreiller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(s')embrasser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se rapprocher de plus en plus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tomber amoureux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couter r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p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ter ses textes et faire ses exercices de chant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r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viser ses examens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se disputer parfois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se s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 xml:space="preserve">parer peu 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 xml:space="preserve">à 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peu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crier tout le temps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se f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â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cher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fermer la porte au nez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pleurer en regardant le film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manquer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demander pardon en secret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t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l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phoner de nouveau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 xml:space="preserve">demander son opinion 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 xml:space="preserve">à 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propos de la sc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è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ne qu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elle r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p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tait une sc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è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n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e</w:t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se rendre compte que c`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tait un malentendu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dire/voir</w:t>
            </w:r>
            <w:r>
              <w:rPr>
                <w:rFonts w:ascii="Calibri" w:cs="Calibri" w:hAnsi="Calibri" w:eastAsia="Calibri"/>
                <w:sz w:val="28"/>
                <w:szCs w:val="28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  <w:lang w:val="en-US"/>
              </w:rPr>
            </w:pP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15"/>
              </w:tabs>
              <w:rPr>
                <w:rFonts w:ascii="Calibri" w:cs="Calibri" w:hAnsi="Calibri" w:eastAsia="Calibri"/>
                <w:sz w:val="28"/>
                <w:szCs w:val="28"/>
              </w:rPr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se r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concilier?</w:t>
            </w:r>
          </w:p>
          <w:p>
            <w:pPr>
              <w:pStyle w:val="Body"/>
              <w:tabs>
                <w:tab w:val="left" w:pos="5415"/>
              </w:tabs>
            </w:pPr>
            <w:r>
              <w:rPr>
                <w:rFonts w:ascii="Calibri" w:cs="Calibri" w:hAnsi="Calibri" w:eastAsia="Calibri"/>
                <w:sz w:val="28"/>
                <w:szCs w:val="28"/>
                <w:lang w:val="en-US"/>
              </w:rPr>
            </w:r>
          </w:p>
        </w:tc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50" w:hRule="atLeast"/>
        </w:trPr>
        <w:tc>
          <w:tcPr>
            <w:tcW w:type="dxa" w:w="102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8"/>
                <w:szCs w:val="28"/>
              </w:rPr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Est-ce que vous avez d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j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 xml:space="preserve">à 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eu un malentendu avec un(e) ami(e) ou votre copain/copine? Expliquez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 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  <w:lang w:val="fr-FR"/>
              </w:rPr>
              <w:t>:</w:t>
            </w:r>
          </w:p>
          <w:p>
            <w:pPr>
              <w:pStyle w:val="Body"/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8"/>
                <w:szCs w:val="28"/>
                <w:lang w:val="fr-FR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8"/>
                <w:szCs w:val="28"/>
                <w:lang w:val="fr-FR"/>
              </w:rPr>
            </w:r>
          </w:p>
        </w:tc>
      </w:tr>
    </w:tbl>
    <w:p>
      <w:pPr>
        <w:pStyle w:val="Body"/>
        <w:widowControl w:val="0"/>
        <w:tabs>
          <w:tab w:val="left" w:pos="5415"/>
        </w:tabs>
      </w:pPr>
      <w:r>
        <w:rPr>
          <w:rFonts w:ascii="Calibri" w:cs="Calibri" w:hAnsi="Calibri" w:eastAsia="Calibri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